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85785.xml.htm"/>
      <w:bookmarkStart w:id="1" w:name="kswkform4_17871857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Clayton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LIFTOFF MOBILE,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MIDDLEFIELD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Liftoff Mobile, Inc.</w:t>
              </w:r>
            </w:hyperlink>
            <w:r>
              <w:rPr/>
              <w:t xml:space="preserve"> [ </w:t>
            </w:r>
            <w:r>
              <w:rPr>
                <w:rFonts w:ascii="Times;serif" w:hAnsi="Times;serif"/>
                <w:color w:val="0000FF"/>
                <w:sz w:val="24"/>
                <w:shd w:fill="FFFFFF" w:val="clear"/>
              </w:rPr>
              <w:t>LFTO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25,940</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117,597</w:t>
            </w:r>
            <w:r>
              <w:rPr>
                <w:rFonts w:ascii="Times;serif" w:hAnsi="Times;serif"/>
                <w:color w:val="008000"/>
                <w:position w:val="7"/>
                <w:sz w:val="16"/>
                <w:sz w:val="20"/>
                <w:shd w:fill="FFFFFF" w:val="clear"/>
              </w:rPr>
              <w:t>(2)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25,940 unvested restricted stock units, which will vest in 12 equal installments on each quarterly anniversary of the vesting commencement date of July 1, 2026,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(a) 91,657 shares of the common stock and (b) 25,940 unvested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Katy Murray,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8207" TargetMode="External"/><Relationship Id="rId5" Type="http://schemas.openxmlformats.org/officeDocument/2006/relationships/hyperlink" Target="http://www.sec.gov/cgi-bin/browse-edgar?action=getcompany&amp;CIK=00018503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3421</Characters>
  <CharactersWithSpaces>3974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